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2" w:rsidRDefault="00BC2222" w:rsidP="00BC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222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бюджетное учреждение «Детский сад № 29 «Серебряное копытце» комбинированного вида»</w:t>
      </w: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Default="00BC2222" w:rsidP="00BC2222">
      <w:pPr>
        <w:tabs>
          <w:tab w:val="left" w:pos="35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C2222">
        <w:rPr>
          <w:rFonts w:ascii="Times New Roman" w:hAnsi="Times New Roman" w:cs="Times New Roman"/>
          <w:b/>
          <w:bCs/>
          <w:sz w:val="40"/>
          <w:szCs w:val="40"/>
        </w:rPr>
        <w:t>Развивающая предметно-пространственная среда логопедического кабинета.</w:t>
      </w:r>
    </w:p>
    <w:p w:rsidR="00BC2222" w:rsidRDefault="00BC2222" w:rsidP="00BC2222">
      <w:pPr>
        <w:rPr>
          <w:rFonts w:ascii="Times New Roman" w:hAnsi="Times New Roman" w:cs="Times New Roman"/>
          <w:sz w:val="40"/>
          <w:szCs w:val="40"/>
        </w:rPr>
      </w:pPr>
    </w:p>
    <w:p w:rsidR="00BC2222" w:rsidRDefault="00BC2222" w:rsidP="00BC2222">
      <w:pPr>
        <w:tabs>
          <w:tab w:val="left" w:pos="6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2222">
        <w:rPr>
          <w:rFonts w:ascii="Times New Roman" w:hAnsi="Times New Roman" w:cs="Times New Roman"/>
          <w:b/>
          <w:bCs/>
          <w:sz w:val="28"/>
          <w:szCs w:val="28"/>
        </w:rPr>
        <w:t>Учитель-логопед  Носонова Т.М.</w:t>
      </w: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115570</wp:posOffset>
            </wp:positionV>
            <wp:extent cx="2018030" cy="2419350"/>
            <wp:effectExtent l="19050" t="0" r="1270" b="0"/>
            <wp:wrapThrough wrapText="bothSides">
              <wp:wrapPolygon edited="0">
                <wp:start x="13050" y="1701"/>
                <wp:lineTo x="9176" y="2041"/>
                <wp:lineTo x="2243" y="3742"/>
                <wp:lineTo x="2243" y="4422"/>
                <wp:lineTo x="612" y="5443"/>
                <wp:lineTo x="612" y="7994"/>
                <wp:lineTo x="1427" y="9865"/>
                <wp:lineTo x="408" y="11906"/>
                <wp:lineTo x="-204" y="14797"/>
                <wp:lineTo x="612" y="18028"/>
                <wp:lineTo x="0" y="20920"/>
                <wp:lineTo x="1835" y="21260"/>
                <wp:lineTo x="2447" y="21260"/>
                <wp:lineTo x="5301" y="21260"/>
                <wp:lineTo x="18555" y="21260"/>
                <wp:lineTo x="21206" y="21090"/>
                <wp:lineTo x="20798" y="20750"/>
                <wp:lineTo x="21410" y="20069"/>
                <wp:lineTo x="21614" y="19049"/>
                <wp:lineTo x="21410" y="3572"/>
                <wp:lineTo x="18147" y="1871"/>
                <wp:lineTo x="16108" y="1701"/>
                <wp:lineTo x="13050" y="1701"/>
              </wp:wrapPolygon>
            </wp:wrapThrough>
            <wp:docPr id="3" name="Рисунок 1" descr="hello_html_363f5e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 descr="hello_html_363f5e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P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Default="00BC2222" w:rsidP="00BC2222">
      <w:pPr>
        <w:rPr>
          <w:rFonts w:ascii="Times New Roman" w:hAnsi="Times New Roman" w:cs="Times New Roman"/>
          <w:sz w:val="28"/>
          <w:szCs w:val="28"/>
        </w:rPr>
      </w:pPr>
    </w:p>
    <w:p w:rsidR="00BC2222" w:rsidRDefault="00BC2222" w:rsidP="00BC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C2222" w:rsidP="00BC2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</w:t>
      </w:r>
    </w:p>
    <w:p w:rsidR="00BC2222" w:rsidRDefault="00BC2222" w:rsidP="00BC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222" w:rsidRDefault="00BC2222" w:rsidP="00BC2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22" w:rsidRPr="0061024E" w:rsidRDefault="00BC2222" w:rsidP="005A56B4">
      <w:pPr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bCs/>
          <w:sz w:val="28"/>
          <w:szCs w:val="28"/>
        </w:rPr>
        <w:t xml:space="preserve">Назначение логопедического кабинета – это создание оптимальных условий для коррекционного обучения дошкольников с речевыми нарушениями 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Принципы  построения  предметного пространства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соответствие психолого-педагогическим и санитарно-гигиеническим требованиям;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• системность; 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• доступность;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• мобильность; 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• многообразие материала;</w:t>
      </w:r>
    </w:p>
    <w:p w:rsidR="00BC2222" w:rsidRPr="0061024E" w:rsidRDefault="00BC2222" w:rsidP="0061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• инновационная направленность;</w:t>
      </w:r>
    </w:p>
    <w:p w:rsidR="00BC2222" w:rsidRPr="0061024E" w:rsidRDefault="00BC2222" w:rsidP="0061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•</w:t>
      </w:r>
      <w:r w:rsidRPr="0061024E">
        <w:rPr>
          <w:rFonts w:ascii="Times New Roman" w:hAnsi="Times New Roman" w:cs="Times New Roman"/>
          <w:sz w:val="28"/>
          <w:szCs w:val="28"/>
          <w:lang w:val="en-US"/>
        </w:rPr>
        <w:t xml:space="preserve"> эстетика оформления.</w:t>
      </w:r>
      <w:r w:rsidRPr="00610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22" w:rsidRPr="0061024E" w:rsidRDefault="00BC2222" w:rsidP="00612E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1024E">
        <w:rPr>
          <w:rFonts w:ascii="Times New Roman" w:hAnsi="Times New Roman" w:cs="Times New Roman"/>
          <w:b/>
          <w:bCs/>
          <w:sz w:val="28"/>
          <w:szCs w:val="28"/>
        </w:rPr>
        <w:t>она коррекции звукопроизношения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зеркало настенное </w:t>
      </w:r>
      <w:r w:rsidRPr="0061024E">
        <w:rPr>
          <w:rFonts w:ascii="Times New Roman" w:hAnsi="Times New Roman" w:cs="Times New Roman"/>
          <w:sz w:val="28"/>
          <w:szCs w:val="28"/>
        </w:rPr>
        <w:br/>
        <w:t xml:space="preserve">• рабочий стол </w:t>
      </w:r>
      <w:r w:rsidRPr="0061024E">
        <w:rPr>
          <w:rFonts w:ascii="Times New Roman" w:hAnsi="Times New Roman" w:cs="Times New Roman"/>
          <w:sz w:val="28"/>
          <w:szCs w:val="28"/>
        </w:rPr>
        <w:br/>
        <w:t>• логопедические зонды</w:t>
      </w:r>
      <w:r w:rsidRPr="0061024E">
        <w:rPr>
          <w:rFonts w:ascii="Times New Roman" w:hAnsi="Times New Roman" w:cs="Times New Roman"/>
          <w:sz w:val="28"/>
          <w:szCs w:val="28"/>
        </w:rPr>
        <w:br/>
        <w:t>• вата или ватные диски, спирт</w:t>
      </w:r>
      <w:r w:rsidRPr="0061024E">
        <w:rPr>
          <w:rFonts w:ascii="Times New Roman" w:hAnsi="Times New Roman" w:cs="Times New Roman"/>
          <w:sz w:val="28"/>
          <w:szCs w:val="28"/>
        </w:rPr>
        <w:br/>
        <w:t>• методическая литература на автоматизацию и дифференциацию звуков</w:t>
      </w:r>
      <w:r w:rsidRPr="0061024E">
        <w:rPr>
          <w:rFonts w:ascii="Times New Roman" w:hAnsi="Times New Roman" w:cs="Times New Roman"/>
          <w:sz w:val="28"/>
          <w:szCs w:val="28"/>
        </w:rPr>
        <w:br/>
        <w:t>• картотека (для заданий на дом) на автоматизацию и дифференциацию звуков в слогах, словах, предложениях, тексте</w:t>
      </w:r>
      <w:r w:rsidRPr="0061024E">
        <w:rPr>
          <w:rFonts w:ascii="Times New Roman" w:hAnsi="Times New Roman" w:cs="Times New Roman"/>
          <w:sz w:val="28"/>
          <w:szCs w:val="28"/>
        </w:rPr>
        <w:br/>
        <w:t xml:space="preserve">• карточки с артикуляционными укладами речевых профилей. </w:t>
      </w:r>
      <w:r w:rsidRPr="0061024E">
        <w:rPr>
          <w:rFonts w:ascii="Times New Roman" w:hAnsi="Times New Roman" w:cs="Times New Roman"/>
          <w:sz w:val="28"/>
          <w:szCs w:val="28"/>
        </w:rPr>
        <w:br/>
        <w:t>• картинный материал</w:t>
      </w:r>
      <w:r w:rsidRPr="0061024E">
        <w:rPr>
          <w:rFonts w:ascii="Times New Roman" w:hAnsi="Times New Roman" w:cs="Times New Roman"/>
          <w:sz w:val="28"/>
          <w:szCs w:val="28"/>
        </w:rPr>
        <w:br/>
        <w:t>• артикуляционная гимнастика в картинках</w:t>
      </w:r>
    </w:p>
    <w:p w:rsidR="00000000" w:rsidRPr="0061024E" w:rsidRDefault="00DE6CFD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>• постановочные зонды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Зона технических средств обучения</w:t>
      </w:r>
    </w:p>
    <w:p w:rsidR="00612EAE" w:rsidRDefault="00BC2222" w:rsidP="00612E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2EAE">
        <w:rPr>
          <w:rFonts w:ascii="Times New Roman" w:hAnsi="Times New Roman" w:cs="Times New Roman"/>
          <w:bCs/>
          <w:sz w:val="28"/>
          <w:szCs w:val="28"/>
        </w:rPr>
        <w:t>ТСО помогают улучшить и ускорить процесс обучения</w:t>
      </w:r>
    </w:p>
    <w:p w:rsidR="00612EAE" w:rsidRDefault="00612EAE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612EAE" w:rsidRDefault="00612EAE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Компьютер детский </w:t>
      </w:r>
      <w:r w:rsidR="00406358">
        <w:rPr>
          <w:rFonts w:ascii="Times New Roman" w:hAnsi="Times New Roman" w:cs="Times New Roman"/>
          <w:sz w:val="28"/>
          <w:szCs w:val="28"/>
        </w:rPr>
        <w:t>обучающий с перфокартами.</w:t>
      </w:r>
    </w:p>
    <w:p w:rsidR="00406358" w:rsidRDefault="00612EAE" w:rsidP="0040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hAnsi="Times New Roman" w:cs="Times New Roman"/>
          <w:sz w:val="28"/>
          <w:szCs w:val="28"/>
        </w:rPr>
        <w:t xml:space="preserve">• </w:t>
      </w:r>
      <w:r w:rsidR="004063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иски с коррекционными, развивающими программами</w:t>
      </w:r>
      <w:r w:rsidR="00406358">
        <w:rPr>
          <w:rFonts w:ascii="Times New Roman" w:hAnsi="Times New Roman" w:cs="Times New Roman"/>
          <w:sz w:val="28"/>
          <w:szCs w:val="28"/>
        </w:rPr>
        <w:t>: «Игры для тигры»,</w:t>
      </w:r>
    </w:p>
    <w:p w:rsidR="00612EAE" w:rsidRPr="00406358" w:rsidRDefault="00406358" w:rsidP="0040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грамоте», «Учись говорить правильно», «Пишем, читаем, играем», «Уроки логопеда».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Зона развития мелкой моторики</w:t>
      </w:r>
    </w:p>
    <w:p w:rsidR="00612EAE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EAE">
        <w:rPr>
          <w:rFonts w:ascii="Times New Roman" w:hAnsi="Times New Roman" w:cs="Times New Roman"/>
          <w:bCs/>
          <w:sz w:val="28"/>
          <w:szCs w:val="28"/>
        </w:rPr>
        <w:t>• разнообразные конструкторы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>• шнуровки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>• мозаика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>• пазлы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>• пирамидки, матрешки, мелкие игрушки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</w:r>
      <w:r w:rsidRPr="00612EAE">
        <w:rPr>
          <w:rFonts w:ascii="Times New Roman" w:hAnsi="Times New Roman" w:cs="Times New Roman"/>
          <w:bCs/>
          <w:sz w:val="28"/>
          <w:szCs w:val="28"/>
        </w:rPr>
        <w:lastRenderedPageBreak/>
        <w:t>• игры с пуговицами, спичками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 xml:space="preserve">• сухие пальчиковые бассейны </w:t>
      </w:r>
    </w:p>
    <w:p w:rsidR="00BC2222" w:rsidRPr="00612EAE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EAE">
        <w:rPr>
          <w:rFonts w:ascii="Times New Roman" w:hAnsi="Times New Roman" w:cs="Times New Roman"/>
          <w:bCs/>
          <w:sz w:val="28"/>
          <w:szCs w:val="28"/>
        </w:rPr>
        <w:t xml:space="preserve">• бассейн с водой </w:t>
      </w:r>
    </w:p>
    <w:p w:rsidR="00BC2222" w:rsidRPr="00612EAE" w:rsidRDefault="00BC2222" w:rsidP="00612E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2EAE">
        <w:rPr>
          <w:rFonts w:ascii="Times New Roman" w:hAnsi="Times New Roman" w:cs="Times New Roman"/>
          <w:bCs/>
          <w:sz w:val="28"/>
          <w:szCs w:val="28"/>
        </w:rPr>
        <w:t>• трафареты (в соответствии с лексическими темами)</w:t>
      </w:r>
      <w:r w:rsidRPr="00612EAE">
        <w:rPr>
          <w:rFonts w:ascii="Times New Roman" w:hAnsi="Times New Roman" w:cs="Times New Roman"/>
          <w:bCs/>
          <w:sz w:val="28"/>
          <w:szCs w:val="28"/>
        </w:rPr>
        <w:br/>
        <w:t>• картотека пальчиковой гимнастики, а также упражнений на координацию речи и движения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06358">
        <w:rPr>
          <w:rFonts w:ascii="Times New Roman" w:hAnsi="Times New Roman" w:cs="Times New Roman"/>
          <w:b/>
          <w:bCs/>
          <w:sz w:val="28"/>
          <w:szCs w:val="28"/>
        </w:rPr>
        <w:t>она развития фонематического слуха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Схемы слов с различным положением звуков, «звуковые дорожки», пособия для выполнения звукового анализа, игры для определения места звука в словах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Зона развития лексико-грамматической стороны речи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картотека рассказов и сказок для пересказывания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подбор предметных, сюжетных и серий сюжетных картин для составления рассказов разной сложности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картинный материал по всем лексическим темам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словесные игры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Наборы картинного материала: антонимы, синонимы и омонимы.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Подборка игровых заданий на закрепление грамматических категорий родного языка (предлоги, падежные формы, множественное число существительных).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Зона развития речевого дыхания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детские музыкальные инструменты, соломинки для коктейля, вертушки, «ветродуйчики»,  картотеки дыхательных упражнений, мыльные пузыри, мелкие легкие игрушки.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63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6358">
        <w:rPr>
          <w:rFonts w:ascii="Times New Roman" w:hAnsi="Times New Roman" w:cs="Times New Roman"/>
          <w:b/>
          <w:bCs/>
          <w:sz w:val="28"/>
          <w:szCs w:val="28"/>
        </w:rPr>
        <w:t>нформационная зона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График работы логопеда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Консультации для родителей</w:t>
      </w:r>
    </w:p>
    <w:p w:rsidR="00BC2222" w:rsidRPr="00406358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Различные памятки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• Игровые задания на развитие речевой и мелкой моторики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024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06358" w:rsidRPr="0061024E">
        <w:rPr>
          <w:rFonts w:ascii="Times New Roman" w:hAnsi="Times New Roman" w:cs="Times New Roman"/>
          <w:b/>
          <w:bCs/>
          <w:sz w:val="28"/>
          <w:szCs w:val="28"/>
        </w:rPr>
        <w:t>она методического сопровождения</w:t>
      </w:r>
    </w:p>
    <w:p w:rsidR="00BC2222" w:rsidRPr="0061024E" w:rsidRDefault="00BC2222" w:rsidP="0061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Cs/>
          <w:sz w:val="28"/>
          <w:szCs w:val="28"/>
        </w:rPr>
        <w:t>Логопедическая документация: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Выписка из протокола ПМПК на каждого ребенка (хранится у заведующего)</w:t>
      </w:r>
      <w:r w:rsidRPr="006102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358">
        <w:rPr>
          <w:rFonts w:ascii="Times New Roman" w:hAnsi="Times New Roman" w:cs="Times New Roman"/>
          <w:bCs/>
          <w:sz w:val="28"/>
          <w:szCs w:val="28"/>
        </w:rPr>
        <w:t>• Речевая карта на каждого ребенка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Журнал обследования детей неречевых групп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Перспективный план работы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Календарный план работы логопеда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Индивидуальные тетради детей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Тетрадь учета индивидуальной работы</w:t>
      </w:r>
      <w:r w:rsidR="004063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02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358">
        <w:rPr>
          <w:rFonts w:ascii="Times New Roman" w:hAnsi="Times New Roman" w:cs="Times New Roman"/>
          <w:bCs/>
          <w:sz w:val="28"/>
          <w:szCs w:val="28"/>
        </w:rPr>
        <w:lastRenderedPageBreak/>
        <w:t>• Тетрадь взаимосвязи логопеда в воспитателями группы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Журнал учета посещаемости детей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Папка с отчетами за последние 5 лет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Папка – работа с родителями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Папка – работа с педагогами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План самообразования</w:t>
      </w:r>
      <w:r w:rsidRPr="00406358">
        <w:rPr>
          <w:rFonts w:ascii="Times New Roman" w:hAnsi="Times New Roman" w:cs="Times New Roman"/>
          <w:bCs/>
          <w:sz w:val="28"/>
          <w:szCs w:val="28"/>
        </w:rPr>
        <w:br/>
        <w:t>• Журнал учета консультаций с родителями и педагогами</w:t>
      </w:r>
    </w:p>
    <w:sectPr w:rsidR="00BC2222" w:rsidRPr="0061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FD" w:rsidRDefault="00DE6CFD" w:rsidP="00BC2222">
      <w:pPr>
        <w:spacing w:after="0" w:line="240" w:lineRule="auto"/>
      </w:pPr>
      <w:r>
        <w:separator/>
      </w:r>
    </w:p>
  </w:endnote>
  <w:endnote w:type="continuationSeparator" w:id="1">
    <w:p w:rsidR="00DE6CFD" w:rsidRDefault="00DE6CFD" w:rsidP="00BC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FD" w:rsidRDefault="00DE6CFD" w:rsidP="00BC2222">
      <w:pPr>
        <w:spacing w:after="0" w:line="240" w:lineRule="auto"/>
      </w:pPr>
      <w:r>
        <w:separator/>
      </w:r>
    </w:p>
  </w:footnote>
  <w:footnote w:type="continuationSeparator" w:id="1">
    <w:p w:rsidR="00DE6CFD" w:rsidRDefault="00DE6CFD" w:rsidP="00BC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315"/>
    <w:multiLevelType w:val="hybridMultilevel"/>
    <w:tmpl w:val="C792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3051"/>
    <w:multiLevelType w:val="hybridMultilevel"/>
    <w:tmpl w:val="D08E8E18"/>
    <w:lvl w:ilvl="0" w:tplc="B5C6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C0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E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C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2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222"/>
    <w:rsid w:val="00406358"/>
    <w:rsid w:val="005A56B4"/>
    <w:rsid w:val="0061024E"/>
    <w:rsid w:val="00612EAE"/>
    <w:rsid w:val="00BC2222"/>
    <w:rsid w:val="00D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222"/>
  </w:style>
  <w:style w:type="paragraph" w:styleId="a7">
    <w:name w:val="footer"/>
    <w:basedOn w:val="a"/>
    <w:link w:val="a8"/>
    <w:uiPriority w:val="99"/>
    <w:semiHidden/>
    <w:unhideWhenUsed/>
    <w:rsid w:val="00BC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222"/>
  </w:style>
  <w:style w:type="paragraph" w:styleId="a9">
    <w:name w:val="List Paragraph"/>
    <w:basedOn w:val="a"/>
    <w:uiPriority w:val="34"/>
    <w:qFormat/>
    <w:rsid w:val="0061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2019-10-22T05:14:00Z</dcterms:created>
  <dcterms:modified xsi:type="dcterms:W3CDTF">2019-10-22T06:12:00Z</dcterms:modified>
</cp:coreProperties>
</file>