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3" w:rsidRDefault="007979A3" w:rsidP="00BF17FC">
      <w:pPr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979A3" w:rsidRPr="007979A3" w:rsidRDefault="007979A3" w:rsidP="007979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979A3">
        <w:rPr>
          <w:rFonts w:ascii="Times New Roman" w:eastAsia="Calibri" w:hAnsi="Times New Roman" w:cs="Times New Roman"/>
          <w:b/>
          <w:kern w:val="2"/>
          <w:sz w:val="24"/>
          <w:szCs w:val="24"/>
        </w:rPr>
        <w:t>ФОРМИРОВАНИЕ У СТАРШИХ ДОШКОЛЬНИКОВ СВЯЗНОЙ РЕЧИ ПОСРЕДСТВОМ ЛЭПБУКОВ</w:t>
      </w:r>
    </w:p>
    <w:p w:rsidR="007979A3" w:rsidRPr="00FB07E5" w:rsidRDefault="007979A3" w:rsidP="007979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Ж.А. Ворожцова, воспитатель</w:t>
      </w:r>
    </w:p>
    <w:p w:rsidR="007979A3" w:rsidRPr="00156390" w:rsidRDefault="007979A3" w:rsidP="007979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МДОБУ «Детский сад №29 «Серебряное копытце» комбинированного вида»</w:t>
      </w:r>
    </w:p>
    <w:p w:rsidR="00810559" w:rsidRPr="00810559" w:rsidRDefault="007979A3" w:rsidP="008105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 глобальной компьютеризации вопросы речевого развития дошкольников становятся все более острым, поскольку и дети, и взрослые больше общаются с компьютером и другими средствами технологического прогресса, чем друг с другом.</w:t>
      </w:r>
    </w:p>
    <w:p w:rsidR="00810559" w:rsidRPr="00810559" w:rsidRDefault="00810559" w:rsidP="008105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«Речь – особый вид деятельности, тесно связанный с сенсорными процессами, памятью, мышлением. Все эти процессы, как и сама речь, активно развиваются в дошкольном возрасте, поэтому ФГОС уделяет большое внимание развитию речи и формированию культуры речевого общения дошкольников»</w:t>
      </w:r>
      <w:r w:rsidR="0079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DE64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ФГОС (пункт 2.6) «образовательная область «Речевое развитие» включает овладение речью как средством общения и культуры; развитие связной, г</w:t>
      </w:r>
      <w:r w:rsidR="00797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 правильной речи» [7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DE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 связной речью мы понимаем развернутое изложение определенного содержания, которое осуществляется логично, последовательно, правильно и образно. Это показатель общей речевой культуры </w:t>
      </w:r>
      <w:r w:rsidR="00797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 [3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DE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условиях реализации Ф</w:t>
      </w:r>
      <w:r w:rsidR="00BF1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педагогам приходится искать средства обучения, отвечающие новым требованиям и целям.</w:t>
      </w:r>
    </w:p>
    <w:p w:rsidR="00810559" w:rsidRPr="00810559" w:rsidRDefault="00442A1C" w:rsidP="008105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«Каждый воспитатель детского сада сейчас находится в поиске новых форм организации образовательной деятельности. Результатом такого поиска может стать тематическая папка или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» [</w:t>
      </w:r>
      <w:r w:rsidR="00797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как интерактивная папка, информация в которой представлена в виде открывающихся окон, с вынимающимися и разворачивающимися листами, с карманами, движущимися частями, которые ребенок может достать, сдвинуть, сложить на свое усмотрение. Собирается материал по определенной теме. Еще правильнее было бы определить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 средство обучения, а как особую форму организации познавательного материала»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Пироженко «разработала технологию использования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ребенком и предложила использовать ее в исследовательской работе с детьми» [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(или группа детей), взяв в руки такую папку, выполняет задания, рассматривает картинки, разбирает схемы, тем самым в легкой и непринужденной форме фиксирует и расширяет свои знания по той или иной теме.</w:t>
      </w:r>
    </w:p>
    <w:p w:rsidR="00810559" w:rsidRPr="00810559" w:rsidRDefault="0034712C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заключительным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самостоятельной исследовательской работы, которую ребенок проделал в ходе изучения данной темы. Чтобы заполнить папку, ребенку нужно будет выполнить определенные </w:t>
      </w:r>
      <w:r w:rsidR="003C6B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игровые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задания, изучить представленный материал. Создание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лэпбука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поможет закрепить и систематизировать изученный материал, а рассмотрение папки в дальнейшем позволит быстро освежить в памяти темы. В любое удобное время ребенок просто открывает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 радостью повторяет пройденное, рассматривая книгу, сделанную своими руками. Так ребенок научится самостоятельно собирать и систематизировать информацию»</w:t>
      </w:r>
      <w:r w:rsidR="0002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[5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Короткова рассматривает «следующие аспекты взаимодействия педагога с детьми во время работы с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лэпбуком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взрослого в деятельности с детьми;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добровольное участие детей в деятельности (без психического и дисциплинарного принуждения);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свободное общение и перемещение детей во время деятельности (при соответствии организации рабочего пространства);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открытые мероприятия по окончанию времени (каждый работает в своем собственном темпе)» [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682C39" w:rsidP="00682C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6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лэпбуками</w:t>
      </w:r>
      <w:proofErr w:type="spellEnd"/>
      <w:r w:rsidRPr="006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реализации содержания речевых задач, определенных в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39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spellStart"/>
      <w:r w:rsidRPr="00682C39">
        <w:rPr>
          <w:rFonts w:ascii="Times New Roman" w:eastAsia="Calibri" w:hAnsi="Times New Roman" w:cs="Times New Roman"/>
          <w:sz w:val="24"/>
          <w:szCs w:val="24"/>
        </w:rPr>
        <w:t>лэпбуков</w:t>
      </w:r>
      <w:proofErr w:type="spellEnd"/>
      <w:r w:rsidRPr="00682C39">
        <w:rPr>
          <w:rFonts w:ascii="Times New Roman" w:eastAsia="Calibri" w:hAnsi="Times New Roman" w:cs="Times New Roman"/>
          <w:sz w:val="24"/>
          <w:szCs w:val="24"/>
        </w:rPr>
        <w:t xml:space="preserve"> выбрано с учетом возможности развития всех сторон речи (фонетики, лексики, грамматики и связной речи), расширения знаний и представлений об окружающей среде, развития мыслительных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82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отвечает всем требованиям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ФГОС </w:t>
      </w:r>
      <w:proofErr w:type="gramStart"/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810559" w:rsidRPr="008105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развивающей предметно-пространственной среде.</w:t>
      </w:r>
      <w:r w:rsidR="00EA7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A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информативен и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полифукционален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пригоден к использованию одновременно группой детей (в том числе, с участием взрослого как играющего партнера). Структура и содержание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дошкольного возраста.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Совмещая обучение и воспитание в целостном образовательном процессе, </w:t>
      </w:r>
      <w:proofErr w:type="spellStart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="00810559"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позволяет педагогу выстраивать деятельность исходя из индивидуальных особенностей каждого ребенка, создавать условия, в которых ребенок становится активным в выборе содержания своего образования» 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559"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использования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в следующем: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 это яркая, красочная, «загадочная» книга, хранящая множество тайн и загадок, которые хочется рассматривать и изучать;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– возможность провести время с ребенком, организовать активное общение, возможность узнать интересы и потенциал ребенка, проявить творческие способности, участвовать в жизни детского сада;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 – интерактивный инструмент, позволяющий организовать активную речевую, коммуникативную, познавательную деятельность детей, осуществляя индивидуально-дифференцированный подход;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ДОУ является частью дидактической поддержки зон развития в группах, средством мотивации профессионального и творческого развития педагогов, средством повышения компете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нтности родителей и педагогов [1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«Создание </w:t>
      </w:r>
      <w:proofErr w:type="spellStart"/>
      <w:r w:rsidRPr="00810559">
        <w:rPr>
          <w:rFonts w:ascii="Times New Roman" w:eastAsia="Calibri" w:hAnsi="Times New Roman" w:cs="Times New Roman"/>
          <w:sz w:val="24"/>
          <w:szCs w:val="24"/>
        </w:rPr>
        <w:t>лэпбука</w:t>
      </w:r>
      <w:proofErr w:type="spellEnd"/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 состоит из нескольких этапов:</w:t>
      </w:r>
    </w:p>
    <w:p w:rsidR="00810559" w:rsidRPr="00810559" w:rsidRDefault="00810559" w:rsidP="008105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На первом этапе выбирается тема </w:t>
      </w:r>
      <w:proofErr w:type="spellStart"/>
      <w:r w:rsidRPr="00810559">
        <w:rPr>
          <w:rFonts w:ascii="Times New Roman" w:eastAsia="Calibri" w:hAnsi="Times New Roman" w:cs="Times New Roman"/>
          <w:sz w:val="24"/>
          <w:szCs w:val="24"/>
        </w:rPr>
        <w:t>лэпбука</w:t>
      </w:r>
      <w:proofErr w:type="spellEnd"/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. Тема может быть любой в зависимости от интересов детей и их возраста. </w:t>
      </w:r>
      <w:r w:rsidR="003C6B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старшем возрасте лучше брать специальные темы. Темами </w:t>
      </w:r>
      <w:proofErr w:type="spellStart"/>
      <w:r w:rsidRPr="00810559">
        <w:rPr>
          <w:rFonts w:ascii="Times New Roman" w:eastAsia="Calibri" w:hAnsi="Times New Roman" w:cs="Times New Roman"/>
          <w:sz w:val="24"/>
          <w:szCs w:val="24"/>
        </w:rPr>
        <w:t>лэпбука</w:t>
      </w:r>
      <w:proofErr w:type="spellEnd"/>
      <w:r w:rsidRPr="00810559">
        <w:rPr>
          <w:rFonts w:ascii="Times New Roman" w:eastAsia="Calibri" w:hAnsi="Times New Roman" w:cs="Times New Roman"/>
          <w:sz w:val="24"/>
          <w:szCs w:val="24"/>
        </w:rPr>
        <w:t xml:space="preserve"> могут стать: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интересные события, происходящие с ребенком </w:t>
      </w:r>
      <w:r w:rsidRPr="0081055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(рождение брата, отдых на море, появление домашнего питомца)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тематические недели;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проблемных ситуаций;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литературные произведения» [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разрабатывается план будущего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559" w:rsidRPr="00810559" w:rsidRDefault="00810559" w:rsidP="008105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 выбора темы следует написать план. Ведь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книжка с картинками. Это развивающее, обучающее пособие. Поэтому необходимо рассмотреть вопрос о том, что в него следует включить, чтобы полностью раскрыть тему. Для составления плана используется модель из трех вопросов: Что тебе известно об этом? Что бы вы хотели узнать? Что делать, чтобы узнать?»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10559" w:rsidRPr="00DE645E" w:rsidRDefault="00810559" w:rsidP="00DE64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могут использовать не только воспитате</w:t>
      </w:r>
      <w:r w:rsidR="0002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но и узкие специалисты</w:t>
      </w:r>
      <w:r w:rsidRPr="008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Логопеды могут создать </w:t>
      </w:r>
      <w:proofErr w:type="spellStart"/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лэпбук</w:t>
      </w:r>
      <w:proofErr w:type="spellEnd"/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определенный звук, включив в него всевозможные задания по автоматизации этого звука: в словах, предложениях и текстах различной степени сложности; задания, направленные на запоминание графического образа буквы, гимнастику пальцев. Можно сочетать игры и упражнения, направленные на совершенствование грамматической структуры речи, расширение словаря и формирование связной речи на любую лексическую тему в одной папке</w:t>
      </w:r>
      <w:r w:rsidR="00DE64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Инструкторы по физкультуре могут размещать в такой папке информацию о любом виде спорта, спортсменах, Олимпийских играх и чемпионах, изображения с упражнениями, которые необходимо выполнить</w:t>
      </w:r>
      <w:r w:rsidR="003C6B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рассказать о виде спорта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[</w:t>
      </w:r>
      <w:r w:rsidR="0002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105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].</w:t>
      </w:r>
      <w:r w:rsidRPr="00810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В качестве примера рассмотрим содержание </w:t>
      </w:r>
      <w:proofErr w:type="spellStart"/>
      <w:r w:rsidRPr="00EA7C89">
        <w:rPr>
          <w:rFonts w:ascii="Times New Roman" w:eastAsia="Calibri" w:hAnsi="Times New Roman" w:cs="Times New Roman"/>
          <w:sz w:val="24"/>
          <w:szCs w:val="24"/>
        </w:rPr>
        <w:t>лэпбука</w:t>
      </w:r>
      <w:proofErr w:type="spellEnd"/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 по развитию речи «</w:t>
      </w:r>
      <w:proofErr w:type="spellStart"/>
      <w:r w:rsidRPr="00EA7C89">
        <w:rPr>
          <w:rFonts w:ascii="Times New Roman" w:eastAsia="Calibri" w:hAnsi="Times New Roman" w:cs="Times New Roman"/>
          <w:sz w:val="24"/>
          <w:szCs w:val="24"/>
        </w:rPr>
        <w:t>Речевичок</w:t>
      </w:r>
      <w:proofErr w:type="spellEnd"/>
      <w:r w:rsidRPr="00EA7C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>1. «Прочитай по первым буквам». Цель игры: закреплять навыки чтения и звукобуквенного анализа слова.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>2. «Засели картинку в домик». Цель игры: формировать умение определять первый звук в слове и соотносить его с буквой.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>3. Пальчиковая гимнастика. Цель: способствовать овладению навыками мелкой моторики; развивать речь; повышать работоспособность коры головного мозга.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>4. Составь рассказ по серии сюжетных картинок. Цель: развивать связную речь путем овладения умения отслеживать последовательный сюжет по серии картинок.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5. «Цветок – </w:t>
      </w:r>
      <w:proofErr w:type="spellStart"/>
      <w:r w:rsidRPr="00EA7C89">
        <w:rPr>
          <w:rFonts w:ascii="Times New Roman" w:eastAsia="Calibri" w:hAnsi="Times New Roman" w:cs="Times New Roman"/>
          <w:sz w:val="24"/>
          <w:szCs w:val="24"/>
        </w:rPr>
        <w:t>восьмилепесток</w:t>
      </w:r>
      <w:proofErr w:type="spellEnd"/>
      <w:r w:rsidRPr="00EA7C89">
        <w:rPr>
          <w:rFonts w:ascii="Times New Roman" w:eastAsia="Calibri" w:hAnsi="Times New Roman" w:cs="Times New Roman"/>
          <w:sz w:val="24"/>
          <w:szCs w:val="24"/>
        </w:rPr>
        <w:t>». Цель: обучать составлению и чтению слогов.</w:t>
      </w:r>
    </w:p>
    <w:p w:rsidR="00EA7C89" w:rsidRPr="00EA7C89" w:rsidRDefault="00EA7C89" w:rsidP="00EA7C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EA7C89"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  <w:r w:rsidRPr="00EA7C89">
        <w:rPr>
          <w:rFonts w:ascii="Times New Roman" w:eastAsia="Calibri" w:hAnsi="Times New Roman" w:cs="Times New Roman"/>
          <w:sz w:val="24"/>
          <w:szCs w:val="24"/>
        </w:rPr>
        <w:t>. Цель: формировать умение преобразовывать абстрактные символы в образы (перекодировка информации).</w:t>
      </w:r>
    </w:p>
    <w:p w:rsidR="00DE645E" w:rsidRDefault="00EA7C89" w:rsidP="00DE64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детей развивается </w:t>
      </w:r>
      <w:proofErr w:type="gramStart"/>
      <w:r w:rsidRPr="00EA7C89">
        <w:rPr>
          <w:rFonts w:ascii="Times New Roman" w:eastAsia="Calibri" w:hAnsi="Times New Roman" w:cs="Times New Roman"/>
          <w:sz w:val="24"/>
          <w:szCs w:val="24"/>
        </w:rPr>
        <w:t>диалогическая</w:t>
      </w:r>
      <w:proofErr w:type="gramEnd"/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 и некоторые виды монологической речи. </w:t>
      </w:r>
      <w:proofErr w:type="spellStart"/>
      <w:r w:rsidRPr="00EA7C89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EA7C89">
        <w:rPr>
          <w:rFonts w:ascii="Times New Roman" w:eastAsia="Calibri" w:hAnsi="Times New Roman" w:cs="Times New Roman"/>
          <w:sz w:val="24"/>
          <w:szCs w:val="24"/>
        </w:rPr>
        <w:t xml:space="preserve"> – это отличное средство </w:t>
      </w:r>
      <w:r w:rsidR="00682C39">
        <w:rPr>
          <w:rFonts w:ascii="Times New Roman" w:eastAsia="Calibri" w:hAnsi="Times New Roman" w:cs="Times New Roman"/>
          <w:sz w:val="24"/>
          <w:szCs w:val="24"/>
        </w:rPr>
        <w:t xml:space="preserve">речевого </w:t>
      </w:r>
      <w:r w:rsidRPr="00EA7C89">
        <w:rPr>
          <w:rFonts w:ascii="Times New Roman" w:eastAsia="Calibri" w:hAnsi="Times New Roman" w:cs="Times New Roman"/>
          <w:sz w:val="24"/>
          <w:szCs w:val="24"/>
        </w:rPr>
        <w:t>развития, которым воспитатель пользуется в детском саду, а родитель може</w:t>
      </w:r>
      <w:r w:rsidR="00DE645E" w:rsidRPr="00EA7C89">
        <w:rPr>
          <w:rFonts w:ascii="Times New Roman" w:eastAsia="Calibri" w:hAnsi="Times New Roman" w:cs="Times New Roman"/>
          <w:sz w:val="24"/>
          <w:szCs w:val="24"/>
        </w:rPr>
        <w:t>т использовать дома при изучении любого материала.</w:t>
      </w:r>
    </w:p>
    <w:p w:rsidR="00DE645E" w:rsidRDefault="00DE645E" w:rsidP="00DE64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45E" w:rsidRPr="00021987" w:rsidRDefault="00021987" w:rsidP="00021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Андрюшина, Н.Н.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как нетрадиционная форм</w:t>
      </w:r>
      <w:r w:rsidR="003C6BFB">
        <w:rPr>
          <w:rFonts w:ascii="Times New Roman" w:eastAsia="Calibri" w:hAnsi="Times New Roman" w:cs="Times New Roman"/>
          <w:sz w:val="24"/>
          <w:szCs w:val="24"/>
        </w:rPr>
        <w:t xml:space="preserve">а работы с детьми на </w:t>
      </w:r>
      <w:proofErr w:type="spellStart"/>
      <w:r w:rsidR="003C6BFB">
        <w:rPr>
          <w:rFonts w:ascii="Times New Roman" w:eastAsia="Calibri" w:hAnsi="Times New Roman" w:cs="Times New Roman"/>
          <w:sz w:val="24"/>
          <w:szCs w:val="24"/>
        </w:rPr>
        <w:t>логопункте</w:t>
      </w:r>
      <w:proofErr w:type="spellEnd"/>
    </w:p>
    <w:p w:rsidR="00325C20" w:rsidRP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FB">
        <w:rPr>
          <w:rFonts w:ascii="Times New Roman" w:eastAsia="Calibri" w:hAnsi="Times New Roman" w:cs="Times New Roman"/>
          <w:sz w:val="24"/>
          <w:szCs w:val="24"/>
        </w:rPr>
        <w:t>дошкольной образовательной организации. Азбука детства / Н.Н. Андрюшина. – Самара: ООО «НТЦ». – 2017. –  84-86 с.</w:t>
      </w:r>
    </w:p>
    <w:p w:rsidR="003C6BFB" w:rsidRP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Блохина, Е.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– наколенная книга / Т.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Лиханова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>, Л. Морозова</w:t>
      </w:r>
      <w:r w:rsidR="003C6BFB">
        <w:rPr>
          <w:rFonts w:ascii="Times New Roman" w:eastAsia="Calibri" w:hAnsi="Times New Roman" w:cs="Times New Roman"/>
          <w:sz w:val="24"/>
          <w:szCs w:val="24"/>
        </w:rPr>
        <w:t>, О. Харина //</w:t>
      </w:r>
    </w:p>
    <w:p w:rsidR="003C6BFB" w:rsidRP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Обруч. Образование: Ребенок и Ученик. – 2015. –№ 4. –  29-30 с. </w:t>
      </w:r>
    </w:p>
    <w:p w:rsid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BFB">
        <w:rPr>
          <w:rFonts w:ascii="Times New Roman" w:hAnsi="Times New Roman"/>
          <w:sz w:val="24"/>
          <w:szCs w:val="24"/>
        </w:rPr>
        <w:t>Бурачевская</w:t>
      </w:r>
      <w:proofErr w:type="spellEnd"/>
      <w:r w:rsidRPr="003C6BFB">
        <w:rPr>
          <w:rFonts w:ascii="Times New Roman" w:hAnsi="Times New Roman"/>
          <w:sz w:val="24"/>
          <w:szCs w:val="24"/>
        </w:rPr>
        <w:t>, Н.И. Интерактивные средства формирования произносительной ст</w:t>
      </w:r>
      <w:r w:rsidR="003C6BFB">
        <w:rPr>
          <w:rFonts w:ascii="Times New Roman" w:hAnsi="Times New Roman"/>
          <w:sz w:val="24"/>
          <w:szCs w:val="24"/>
        </w:rPr>
        <w:t xml:space="preserve">ороны </w:t>
      </w:r>
    </w:p>
    <w:p w:rsid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FB">
        <w:rPr>
          <w:rFonts w:ascii="Times New Roman" w:hAnsi="Times New Roman"/>
          <w:sz w:val="24"/>
          <w:szCs w:val="24"/>
        </w:rPr>
        <w:t xml:space="preserve">речи [Электронный ресурс]/ Бирск: ФГБОУ ВО БФ </w:t>
      </w:r>
      <w:proofErr w:type="spellStart"/>
      <w:r w:rsidRPr="003C6BFB">
        <w:rPr>
          <w:rFonts w:ascii="Times New Roman" w:hAnsi="Times New Roman"/>
          <w:sz w:val="24"/>
          <w:szCs w:val="24"/>
        </w:rPr>
        <w:t>БашГУ</w:t>
      </w:r>
      <w:proofErr w:type="spellEnd"/>
      <w:r w:rsidRPr="003C6BFB">
        <w:rPr>
          <w:rFonts w:ascii="Times New Roman" w:hAnsi="Times New Roman"/>
          <w:sz w:val="24"/>
          <w:szCs w:val="24"/>
        </w:rPr>
        <w:t xml:space="preserve">, 2017. — С. URL: </w:t>
      </w:r>
      <w:hyperlink r:id="rId9" w:history="1">
        <w:r w:rsidRPr="003C6BFB">
          <w:rPr>
            <w:rStyle w:val="a4"/>
            <w:rFonts w:ascii="Times New Roman" w:hAnsi="Times New Roman"/>
            <w:sz w:val="24"/>
            <w:szCs w:val="24"/>
          </w:rPr>
          <w:t>http://birskin.ru/index.php/2012–02–07–11–31–02/46–6-/295–2017–04–24–04–36–47</w:t>
        </w:r>
      </w:hyperlink>
      <w:r w:rsidRPr="003C6BFB">
        <w:rPr>
          <w:rFonts w:ascii="Times New Roman" w:hAnsi="Times New Roman"/>
          <w:sz w:val="24"/>
          <w:szCs w:val="24"/>
        </w:rPr>
        <w:t>.</w:t>
      </w:r>
    </w:p>
    <w:p w:rsid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BFB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3C6BFB">
        <w:rPr>
          <w:rFonts w:ascii="Times New Roman" w:hAnsi="Times New Roman"/>
          <w:sz w:val="24"/>
          <w:szCs w:val="24"/>
        </w:rPr>
        <w:t xml:space="preserve">, Е.Н. Раннее речевое развитие ребенка и проблемы дефектологии / Е.Н. </w:t>
      </w:r>
    </w:p>
    <w:p w:rsidR="00325C20" w:rsidRP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BFB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3C6BFB">
        <w:rPr>
          <w:rFonts w:ascii="Times New Roman" w:hAnsi="Times New Roman"/>
          <w:sz w:val="24"/>
          <w:szCs w:val="24"/>
        </w:rPr>
        <w:t>. – М.: Просвещение, 2011. – 212 с.</w:t>
      </w:r>
    </w:p>
    <w:p w:rsid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Лукашук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О.С.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новая форма организац</w:t>
      </w:r>
      <w:r w:rsid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ии образовательной деятельности</w:t>
      </w:r>
    </w:p>
    <w:p w:rsid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 / О.С.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Лукашук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// </w:t>
      </w:r>
      <w:r w:rsidRPr="003C6BF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://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maam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detskijsad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lyepbuk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novaja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forma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organizaci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obrazovatelnoi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dejatelnosti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html</w:t>
      </w:r>
      <w:r w:rsidRPr="003C6B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6BFB" w:rsidRPr="003C6BFB" w:rsidRDefault="00325C20" w:rsidP="003C6BFB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Нурисламова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, А.Д.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в работе педагогов дошкольного образования / А.Д. </w:t>
      </w:r>
    </w:p>
    <w:p w:rsidR="00325C20" w:rsidRPr="003C6BFB" w:rsidRDefault="00325C20" w:rsidP="003C6B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Нурисламова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, Н.С. Давыдова, Ю.С.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Тазова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// Актуальные вопросы современной педагогики: материалы VIII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. науч. </w:t>
      </w:r>
      <w:proofErr w:type="spellStart"/>
      <w:r w:rsidRPr="003C6BFB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3C6BFB">
        <w:rPr>
          <w:rFonts w:ascii="Times New Roman" w:eastAsia="Calibri" w:hAnsi="Times New Roman" w:cs="Times New Roman"/>
          <w:sz w:val="24"/>
          <w:szCs w:val="24"/>
        </w:rPr>
        <w:t>. Самара, март 2016 г. – Самара</w:t>
      </w:r>
      <w:proofErr w:type="gramStart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C6BFB">
        <w:rPr>
          <w:rFonts w:ascii="Times New Roman" w:eastAsia="Calibri" w:hAnsi="Times New Roman" w:cs="Times New Roman"/>
          <w:sz w:val="24"/>
          <w:szCs w:val="24"/>
        </w:rPr>
        <w:t xml:space="preserve"> ООО «Издательство АСГАРД», 2016. –  89-91 с.</w:t>
      </w:r>
    </w:p>
    <w:p w:rsidR="00DE645E" w:rsidRPr="00B329EF" w:rsidRDefault="003C6BFB" w:rsidP="003C6B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7.</w:t>
      </w:r>
      <w:r w:rsidR="00DE645E" w:rsidRPr="00B329E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="00DE645E" w:rsidRPr="00B329E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DE645E" w:rsidRPr="00B329EF">
        <w:rPr>
          <w:rFonts w:ascii="Times New Roman" w:eastAsia="Calibri" w:hAnsi="Times New Roman" w:cs="Times New Roman"/>
          <w:sz w:val="24"/>
          <w:szCs w:val="24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Российская газета </w:t>
      </w:r>
      <w:proofErr w:type="gramStart"/>
      <w:r w:rsidR="00DE645E" w:rsidRPr="00B329EF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="00DE645E" w:rsidRPr="00B329EF">
        <w:rPr>
          <w:rFonts w:ascii="Times New Roman" w:eastAsia="Calibri" w:hAnsi="Times New Roman" w:cs="Times New Roman"/>
          <w:sz w:val="24"/>
          <w:szCs w:val="24"/>
        </w:rPr>
        <w:t xml:space="preserve">едеральный выпуск – №6241 (265) – 2013. </w:t>
      </w:r>
    </w:p>
    <w:p w:rsidR="003C6BFB" w:rsidRPr="003C6BFB" w:rsidRDefault="003C6BFB" w:rsidP="003C6BF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C6BFB">
        <w:rPr>
          <w:rFonts w:ascii="Times New Roman" w:eastAsia="Calibri" w:hAnsi="Times New Roman" w:cs="Times New Roman"/>
          <w:sz w:val="24"/>
          <w:szCs w:val="24"/>
        </w:rPr>
        <w:t>8.</w:t>
      </w:r>
      <w:r w:rsidR="00B329EF" w:rsidRPr="003C6BFB">
        <w:rPr>
          <w:rFonts w:ascii="Times New Roman" w:eastAsia="Calibri" w:hAnsi="Times New Roman" w:cs="Times New Roman"/>
          <w:sz w:val="24"/>
          <w:szCs w:val="24"/>
        </w:rPr>
        <w:t>Ушакова, О.С. Разв</w:t>
      </w:r>
      <w:r w:rsidR="00325C20" w:rsidRPr="003C6BFB">
        <w:rPr>
          <w:rFonts w:ascii="Times New Roman" w:eastAsia="Calibri" w:hAnsi="Times New Roman" w:cs="Times New Roman"/>
          <w:sz w:val="24"/>
          <w:szCs w:val="24"/>
        </w:rPr>
        <w:t>итие речи детей 3-5 лет.</w:t>
      </w:r>
      <w:r w:rsidR="00B329EF" w:rsidRPr="003C6BFB">
        <w:rPr>
          <w:rFonts w:ascii="Times New Roman" w:eastAsia="Calibri" w:hAnsi="Times New Roman" w:cs="Times New Roman"/>
          <w:sz w:val="24"/>
          <w:szCs w:val="24"/>
        </w:rPr>
        <w:t xml:space="preserve"> / Под редакцией О.С. Ушаковой. – М.: </w:t>
      </w:r>
    </w:p>
    <w:p w:rsidR="00B329EF" w:rsidRPr="003C6BFB" w:rsidRDefault="00B329EF" w:rsidP="003C6BF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FB">
        <w:rPr>
          <w:rFonts w:ascii="Times New Roman" w:eastAsia="Calibri" w:hAnsi="Times New Roman" w:cs="Times New Roman"/>
          <w:sz w:val="24"/>
          <w:szCs w:val="24"/>
        </w:rPr>
        <w:t>ТЦ Сфера, 2014. – 192с.</w:t>
      </w:r>
    </w:p>
    <w:p w:rsidR="00DE645E" w:rsidRPr="00DE645E" w:rsidRDefault="00DE645E" w:rsidP="007979A3">
      <w:pPr>
        <w:tabs>
          <w:tab w:val="left" w:pos="567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C1B" w:rsidRPr="00B329EF" w:rsidRDefault="005B5C1B" w:rsidP="00B329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B5C1B" w:rsidRPr="00B329EF" w:rsidSect="00307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CF" w:rsidRDefault="007377CF" w:rsidP="0004662D">
      <w:pPr>
        <w:spacing w:after="0" w:line="240" w:lineRule="auto"/>
      </w:pPr>
      <w:r>
        <w:separator/>
      </w:r>
    </w:p>
  </w:endnote>
  <w:endnote w:type="continuationSeparator" w:id="0">
    <w:p w:rsidR="007377CF" w:rsidRDefault="007377CF" w:rsidP="000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CF" w:rsidRDefault="007377CF" w:rsidP="0004662D">
      <w:pPr>
        <w:spacing w:after="0" w:line="240" w:lineRule="auto"/>
      </w:pPr>
      <w:r>
        <w:separator/>
      </w:r>
    </w:p>
  </w:footnote>
  <w:footnote w:type="continuationSeparator" w:id="0">
    <w:p w:rsidR="007377CF" w:rsidRDefault="007377CF" w:rsidP="0004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A8E"/>
    <w:multiLevelType w:val="hybridMultilevel"/>
    <w:tmpl w:val="4A9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779C0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0D0833"/>
    <w:multiLevelType w:val="hybridMultilevel"/>
    <w:tmpl w:val="F1107BEE"/>
    <w:lvl w:ilvl="0" w:tplc="84121A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08E6"/>
    <w:multiLevelType w:val="hybridMultilevel"/>
    <w:tmpl w:val="761819AC"/>
    <w:lvl w:ilvl="0" w:tplc="A6B4C9BA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52294"/>
    <w:multiLevelType w:val="multilevel"/>
    <w:tmpl w:val="738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95221"/>
    <w:multiLevelType w:val="hybridMultilevel"/>
    <w:tmpl w:val="387C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2C8C"/>
    <w:multiLevelType w:val="hybridMultilevel"/>
    <w:tmpl w:val="1F240342"/>
    <w:lvl w:ilvl="0" w:tplc="F6CA242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30435"/>
    <w:multiLevelType w:val="hybridMultilevel"/>
    <w:tmpl w:val="0EC88F24"/>
    <w:lvl w:ilvl="0" w:tplc="D7FA4E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52696"/>
    <w:multiLevelType w:val="hybridMultilevel"/>
    <w:tmpl w:val="DA0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200BB"/>
    <w:multiLevelType w:val="hybridMultilevel"/>
    <w:tmpl w:val="4A9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8E231B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442033"/>
    <w:multiLevelType w:val="hybridMultilevel"/>
    <w:tmpl w:val="AF18A1C4"/>
    <w:lvl w:ilvl="0" w:tplc="509858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C036DD"/>
    <w:multiLevelType w:val="hybridMultilevel"/>
    <w:tmpl w:val="3C8660D8"/>
    <w:lvl w:ilvl="0" w:tplc="212C14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3"/>
    <w:rsid w:val="0000503F"/>
    <w:rsid w:val="00021987"/>
    <w:rsid w:val="0004662D"/>
    <w:rsid w:val="000B1423"/>
    <w:rsid w:val="000C0D29"/>
    <w:rsid w:val="001177C9"/>
    <w:rsid w:val="00122DDF"/>
    <w:rsid w:val="00156390"/>
    <w:rsid w:val="001C207F"/>
    <w:rsid w:val="00224492"/>
    <w:rsid w:val="00240266"/>
    <w:rsid w:val="00305BDC"/>
    <w:rsid w:val="0030748F"/>
    <w:rsid w:val="00325C20"/>
    <w:rsid w:val="0034712C"/>
    <w:rsid w:val="003C6BFB"/>
    <w:rsid w:val="003D30CF"/>
    <w:rsid w:val="00442A1C"/>
    <w:rsid w:val="00460ED3"/>
    <w:rsid w:val="00477D42"/>
    <w:rsid w:val="00490BA8"/>
    <w:rsid w:val="004A5F3B"/>
    <w:rsid w:val="0054223B"/>
    <w:rsid w:val="005B5C1B"/>
    <w:rsid w:val="005F3E5E"/>
    <w:rsid w:val="00682C39"/>
    <w:rsid w:val="006E3731"/>
    <w:rsid w:val="00736D20"/>
    <w:rsid w:val="007377CF"/>
    <w:rsid w:val="0078155E"/>
    <w:rsid w:val="007860A3"/>
    <w:rsid w:val="007979A3"/>
    <w:rsid w:val="007C6F89"/>
    <w:rsid w:val="00810559"/>
    <w:rsid w:val="00841A20"/>
    <w:rsid w:val="00874B63"/>
    <w:rsid w:val="0088489E"/>
    <w:rsid w:val="008A6D9A"/>
    <w:rsid w:val="00AA477F"/>
    <w:rsid w:val="00AD52B6"/>
    <w:rsid w:val="00B329EF"/>
    <w:rsid w:val="00BE17C3"/>
    <w:rsid w:val="00BF17FC"/>
    <w:rsid w:val="00C06948"/>
    <w:rsid w:val="00C37377"/>
    <w:rsid w:val="00C90360"/>
    <w:rsid w:val="00DE645E"/>
    <w:rsid w:val="00E4782A"/>
    <w:rsid w:val="00E57893"/>
    <w:rsid w:val="00E65D54"/>
    <w:rsid w:val="00EA7C89"/>
    <w:rsid w:val="00EA7EE4"/>
    <w:rsid w:val="00F11053"/>
    <w:rsid w:val="00F35BFF"/>
    <w:rsid w:val="00FB07E5"/>
    <w:rsid w:val="00FB4732"/>
    <w:rsid w:val="00FD56F4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F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62D"/>
  </w:style>
  <w:style w:type="paragraph" w:styleId="aa">
    <w:name w:val="footer"/>
    <w:basedOn w:val="a"/>
    <w:link w:val="ab"/>
    <w:uiPriority w:val="99"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62D"/>
  </w:style>
  <w:style w:type="paragraph" w:styleId="ac">
    <w:name w:val="Normal (Web)"/>
    <w:basedOn w:val="a"/>
    <w:uiPriority w:val="99"/>
    <w:semiHidden/>
    <w:unhideWhenUsed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1423"/>
  </w:style>
  <w:style w:type="character" w:customStyle="1" w:styleId="c0">
    <w:name w:val="c0"/>
    <w:basedOn w:val="a0"/>
    <w:rsid w:val="000B1423"/>
  </w:style>
  <w:style w:type="character" w:customStyle="1" w:styleId="c7">
    <w:name w:val="c7"/>
    <w:basedOn w:val="a0"/>
    <w:rsid w:val="000B1423"/>
  </w:style>
  <w:style w:type="character" w:customStyle="1" w:styleId="c4">
    <w:name w:val="c4"/>
    <w:basedOn w:val="a0"/>
    <w:rsid w:val="000B1423"/>
  </w:style>
  <w:style w:type="character" w:customStyle="1" w:styleId="c10">
    <w:name w:val="c10"/>
    <w:basedOn w:val="a0"/>
    <w:rsid w:val="000B1423"/>
  </w:style>
  <w:style w:type="character" w:customStyle="1" w:styleId="c5">
    <w:name w:val="c5"/>
    <w:basedOn w:val="a0"/>
    <w:rsid w:val="000B1423"/>
  </w:style>
  <w:style w:type="paragraph" w:customStyle="1" w:styleId="c6">
    <w:name w:val="c6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1423"/>
  </w:style>
  <w:style w:type="character" w:customStyle="1" w:styleId="c11">
    <w:name w:val="c11"/>
    <w:basedOn w:val="a0"/>
    <w:rsid w:val="000B1423"/>
  </w:style>
  <w:style w:type="character" w:customStyle="1" w:styleId="c3">
    <w:name w:val="c3"/>
    <w:basedOn w:val="a0"/>
    <w:rsid w:val="000B1423"/>
  </w:style>
  <w:style w:type="character" w:customStyle="1" w:styleId="c15">
    <w:name w:val="c15"/>
    <w:basedOn w:val="a0"/>
    <w:rsid w:val="000B1423"/>
  </w:style>
  <w:style w:type="paragraph" w:customStyle="1" w:styleId="c1">
    <w:name w:val="c1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1423"/>
  </w:style>
  <w:style w:type="paragraph" w:styleId="ad">
    <w:name w:val="No Spacing"/>
    <w:uiPriority w:val="1"/>
    <w:qFormat/>
    <w:rsid w:val="001C207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84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F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62D"/>
  </w:style>
  <w:style w:type="paragraph" w:styleId="aa">
    <w:name w:val="footer"/>
    <w:basedOn w:val="a"/>
    <w:link w:val="ab"/>
    <w:uiPriority w:val="99"/>
    <w:unhideWhenUsed/>
    <w:rsid w:val="0004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62D"/>
  </w:style>
  <w:style w:type="paragraph" w:styleId="ac">
    <w:name w:val="Normal (Web)"/>
    <w:basedOn w:val="a"/>
    <w:uiPriority w:val="99"/>
    <w:semiHidden/>
    <w:unhideWhenUsed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1423"/>
  </w:style>
  <w:style w:type="character" w:customStyle="1" w:styleId="c0">
    <w:name w:val="c0"/>
    <w:basedOn w:val="a0"/>
    <w:rsid w:val="000B1423"/>
  </w:style>
  <w:style w:type="character" w:customStyle="1" w:styleId="c7">
    <w:name w:val="c7"/>
    <w:basedOn w:val="a0"/>
    <w:rsid w:val="000B1423"/>
  </w:style>
  <w:style w:type="character" w:customStyle="1" w:styleId="c4">
    <w:name w:val="c4"/>
    <w:basedOn w:val="a0"/>
    <w:rsid w:val="000B1423"/>
  </w:style>
  <w:style w:type="character" w:customStyle="1" w:styleId="c10">
    <w:name w:val="c10"/>
    <w:basedOn w:val="a0"/>
    <w:rsid w:val="000B1423"/>
  </w:style>
  <w:style w:type="character" w:customStyle="1" w:styleId="c5">
    <w:name w:val="c5"/>
    <w:basedOn w:val="a0"/>
    <w:rsid w:val="000B1423"/>
  </w:style>
  <w:style w:type="paragraph" w:customStyle="1" w:styleId="c6">
    <w:name w:val="c6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1423"/>
  </w:style>
  <w:style w:type="character" w:customStyle="1" w:styleId="c11">
    <w:name w:val="c11"/>
    <w:basedOn w:val="a0"/>
    <w:rsid w:val="000B1423"/>
  </w:style>
  <w:style w:type="character" w:customStyle="1" w:styleId="c3">
    <w:name w:val="c3"/>
    <w:basedOn w:val="a0"/>
    <w:rsid w:val="000B1423"/>
  </w:style>
  <w:style w:type="character" w:customStyle="1" w:styleId="c15">
    <w:name w:val="c15"/>
    <w:basedOn w:val="a0"/>
    <w:rsid w:val="000B1423"/>
  </w:style>
  <w:style w:type="paragraph" w:customStyle="1" w:styleId="c1">
    <w:name w:val="c1"/>
    <w:basedOn w:val="a"/>
    <w:rsid w:val="000B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1423"/>
  </w:style>
  <w:style w:type="paragraph" w:styleId="ad">
    <w:name w:val="No Spacing"/>
    <w:uiPriority w:val="1"/>
    <w:qFormat/>
    <w:rsid w:val="001C207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84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rskin.ru/index.php/2012&#8211;02&#8211;07&#8211;11&#8211;31&#8211;02/46&#8211;6-/295&#8211;2017&#8211;04&#8211;24&#8211;04&#8211;36&#8211;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E37-6B19-42C8-BA29-5C0BE101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Андрей</cp:lastModifiedBy>
  <cp:revision>16</cp:revision>
  <cp:lastPrinted>2021-10-02T06:13:00Z</cp:lastPrinted>
  <dcterms:created xsi:type="dcterms:W3CDTF">2021-09-23T06:12:00Z</dcterms:created>
  <dcterms:modified xsi:type="dcterms:W3CDTF">2021-10-07T03:36:00Z</dcterms:modified>
</cp:coreProperties>
</file>